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45FF4B26" w14:textId="77777777" w:rsidR="00B06657" w:rsidRDefault="00B06657" w:rsidP="00B06657">
      <w:r>
        <w:t>Адаптированная основная образовательная программа- дошкольного образования для обучающихся с расстройствами аутистического спектра (далее РАС)</w:t>
      </w:r>
    </w:p>
    <w:p w14:paraId="0F7B541C" w14:textId="174C227E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B06657">
        <w:rPr>
          <w:rFonts w:ascii="Times New Roman" w:hAnsi="Times New Roman" w:cs="Times New Roman"/>
          <w:sz w:val="28"/>
          <w:szCs w:val="28"/>
        </w:rPr>
        <w:t>2</w:t>
      </w:r>
      <w:r w:rsidRPr="009236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37305C"/>
    <w:rsid w:val="006B16BD"/>
    <w:rsid w:val="0092369A"/>
    <w:rsid w:val="009A19A5"/>
    <w:rsid w:val="00B06657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2025-09-25T17:02:00Z</dcterms:created>
  <dcterms:modified xsi:type="dcterms:W3CDTF">2025-09-25T17:02:00Z</dcterms:modified>
</cp:coreProperties>
</file>